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41" w:rsidRPr="00825741" w:rsidRDefault="00825741" w:rsidP="00825741">
      <w:pPr>
        <w:shd w:val="clear" w:color="auto" w:fill="FFFFFF"/>
        <w:spacing w:after="0" w:line="240" w:lineRule="auto"/>
        <w:ind w:right="2050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272</w:t>
      </w:r>
    </w:p>
    <w:p w:rsidR="00825741" w:rsidRPr="00825741" w:rsidRDefault="00825741" w:rsidP="00825741">
      <w:pPr>
        <w:shd w:val="clear" w:color="auto" w:fill="FFFFFF"/>
        <w:spacing w:after="0" w:line="240" w:lineRule="auto"/>
        <w:ind w:right="2050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VYHLÁŠKA</w:t>
      </w:r>
    </w:p>
    <w:p w:rsidR="00825741" w:rsidRPr="00825741" w:rsidRDefault="00825741" w:rsidP="00825741">
      <w:pPr>
        <w:shd w:val="clear" w:color="auto" w:fill="FFFFFF"/>
        <w:spacing w:after="0" w:line="240" w:lineRule="auto"/>
        <w:ind w:right="2050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ze dne 14. července 2021,</w:t>
      </w:r>
    </w:p>
    <w:p w:rsidR="00825741" w:rsidRPr="00825741" w:rsidRDefault="00825741" w:rsidP="00825741">
      <w:pPr>
        <w:shd w:val="clear" w:color="auto" w:fill="FFFFFF"/>
        <w:spacing w:after="0" w:line="240" w:lineRule="auto"/>
        <w:ind w:right="2050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kterou se mění vyhláška č. 107/2005 Sb., o školním stravování, ve znění pozdějších předpisů</w:t>
      </w:r>
    </w:p>
    <w:p w:rsidR="00825741" w:rsidRPr="00825741" w:rsidRDefault="00825741" w:rsidP="00825741">
      <w:pPr>
        <w:shd w:val="clear" w:color="auto" w:fill="FFFFFF"/>
        <w:spacing w:after="0" w:line="240" w:lineRule="auto"/>
        <w:ind w:right="2050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Ministerstvo školství, mládeže a tělovýchovy stanoví podle § 35 odst. 3, § 121 odst. 1, § 122 odst. 5 a § 123 odst. 5 zákona č. 561/2004 Sb., o předškolním, základním, středním, vyšším odborném a jiném vzdělávání (školský zákon), ve znění zákona č. 333/2012 Sb., zákona č. 82/2015 Sb., zákona č. 178/2016 Sb. a zákona č. 101/2017 Sb., a v dohodě s Ministerstvem zdravotnictví podle § 121 odst. 2 školského zákona:</w:t>
      </w:r>
    </w:p>
    <w:p w:rsidR="00825741" w:rsidRPr="00825741" w:rsidRDefault="00825741" w:rsidP="0082574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pict>
          <v:rect id="_x0000_i1025" style="width:341.5pt;height:1.5pt" o:hrpct="0" o:hralign="center" o:hrstd="t" o:hrnoshade="t" o:hr="t" fillcolor="#e0e0e0" stroked="f"/>
        </w:pic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E06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E06000"/>
          <w:sz w:val="13"/>
          <w:szCs w:val="13"/>
          <w:lang w:eastAsia="cs-CZ"/>
        </w:rPr>
        <w:t>Čl. I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Vyhláška č. 107/2005 Sb., o školním stravování, ve znění vyhlášky č. 107/2008 Sb., vyhlášky č. 463/2011 Sb., vyhlášky č. 17/2015 Sb. a vyhlášky č. 210/2017 Sb., se mění takto: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1.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2 odst. 9 se na konci textu věty první doplňují slova „a s výjimkou výdejny lesní mateřské školy“.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2.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3 se na konci odstavce 1 tečka nahrazuje čárkou a doplňuje se písmeno d), které zní: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„</w:t>
      </w: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d)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výdejna lesní mateřské školy.“.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3.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3 odst. 2 se za slovo „stravování“ vkládají slova „s výjimkou výdejny lesní mateřské školy“.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4.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3 odst. 3 se na konci textu věty první doplňují slova „nebo výdejna lesní mateřské školy“.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5.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3 se na konci textu odstavce 4 doplňují slova „nebo výdejna lesní mateřské školy“.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6.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3 odst. 5 se za slovo „Výdejna“ a za slovo „výdejna“ vkládají slova „nebo výdejna lesní mateřské školy“ a za slova „zařízení školního stravování“ se vkládají slova „nebo pro jednu výdejnu lesní mateřské školy“.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7.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5 odst. 4 se za slova „zákonným zástupcem“ vkládají slova „dítěte nebo“ a za slovo „žákem“ se vkládají slova „nebo studentem“.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8.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§ 5 odst. 5 se částka „300 Kč“ nahrazuje částkou „400 Kč“.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9.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V příloze č. 1 se odstavec 7 označuje jako odstavec 6.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00000"/>
          <w:sz w:val="13"/>
          <w:lang w:eastAsia="cs-CZ"/>
        </w:rPr>
        <w:t>10.</w:t>
      </w: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 Příloha č. 2 zní: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„Příloha č. 2 k vyhlášce č. 107/2005 Sb.</w:t>
      </w:r>
    </w:p>
    <w:p w:rsidR="00825741" w:rsidRPr="00825741" w:rsidRDefault="00825741" w:rsidP="00825741">
      <w:pPr>
        <w:shd w:val="clear" w:color="auto" w:fill="FFFFFF"/>
        <w:spacing w:after="0" w:line="22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8A8F8"/>
          <w:lang w:eastAsia="cs-CZ"/>
        </w:rPr>
        <w:t>Finanční limity na nákup potravin</w:t>
      </w:r>
    </w:p>
    <w:tbl>
      <w:tblPr>
        <w:tblW w:w="8000" w:type="dxa"/>
        <w:tblCellMar>
          <w:left w:w="0" w:type="dxa"/>
          <w:right w:w="0" w:type="dxa"/>
        </w:tblCellMar>
        <w:tblLook w:val="04A0"/>
      </w:tblPr>
      <w:tblGrid>
        <w:gridCol w:w="5000"/>
        <w:gridCol w:w="3000"/>
      </w:tblGrid>
      <w:tr w:rsidR="00825741" w:rsidRPr="00825741" w:rsidTr="00825741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Věkové skupiny strávníků, hlavní a doplňková jídla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Finanční limity Kč/den/strávník</w:t>
            </w: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Strávníci do 6 let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16,00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až 11,00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 až 30,00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až 11,00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 až 23,00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57,00 až 91,00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nápoje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 až 6,00</w:t>
            </w: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Strávníci 7-10 let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 až 18,00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15,00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 až 39,00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až 12,00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 až 30,00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65,00 až 114,00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nápoje (děti MŠ)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 až 6,00</w:t>
            </w: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Strávníci 11-14 let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 až 20,00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15,00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23,00 až 41,00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14,00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 až 33,00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71,00 až 123,00</w:t>
            </w: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5741" w:rsidRPr="00825741" w:rsidTr="008257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 Strávníci 15 a více let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 až 21,00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15,00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24,00 až 45,00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14,00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 až 41,00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77,00 až 136,00</w:t>
            </w:r>
          </w:p>
        </w:tc>
      </w:tr>
      <w:tr w:rsidR="00825741" w:rsidRPr="00825741" w:rsidTr="00825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25741" w:rsidRPr="00825741" w:rsidRDefault="00825741" w:rsidP="0082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 až 20,00</w:t>
            </w:r>
          </w:p>
        </w:tc>
      </w:tr>
    </w:tbl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Strávníkům ze tříd se sportovním zaměřením, strávníkům vykonávajícím sportovní přípravu a strávníkům v konzervatoři připravujícím se v oboru tanec lze zvýšit horní limit na nákup potravin, nejvýše však o 50 %. Výsledná částka se zaokrouhlí na celé koruny nahoru.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Do věkových skupin jsou strávníci zařazováni na dobu školního roku, ve kterém dosahují věku podle bodů 1 až 4.“.</w:t>
      </w:r>
    </w:p>
    <w:p w:rsidR="00825741" w:rsidRPr="00825741" w:rsidRDefault="00825741" w:rsidP="0082574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lastRenderedPageBreak/>
        <w:pict>
          <v:rect id="_x0000_i1026" style="width:444pt;height:1.5pt" o:hrpct="0" o:hralign="center" o:hrstd="t" o:hrnoshade="t" o:hr="t" fillcolor="#e0e0e0" stroked="f"/>
        </w:pic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E06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E06000"/>
          <w:sz w:val="13"/>
          <w:szCs w:val="13"/>
          <w:lang w:eastAsia="cs-CZ"/>
        </w:rPr>
        <w:t>Čl. II</w:t>
      </w:r>
    </w:p>
    <w:p w:rsidR="00825741" w:rsidRPr="00825741" w:rsidRDefault="00825741" w:rsidP="00825741">
      <w:pPr>
        <w:shd w:val="clear" w:color="auto" w:fill="FFFFFF"/>
        <w:spacing w:after="0" w:line="22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825741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Tato vyhláška nabývá účinnosti dnem 1. září 2021.</w:t>
      </w:r>
    </w:p>
    <w:p w:rsidR="00825741" w:rsidRPr="00825741" w:rsidRDefault="00825741" w:rsidP="0082574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pict>
          <v:rect id="_x0000_i1027" style="width:444pt;height:1.5pt" o:hrpct="0" o:hralign="center" o:hrstd="t" o:hrnoshade="t" o:hr="t" fillcolor="#e0e0e0" stroked="f"/>
        </w:pic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Ministr školství, mládeže a tělovýchovy:</w:t>
      </w:r>
    </w:p>
    <w:p w:rsidR="00825741" w:rsidRPr="00825741" w:rsidRDefault="00825741" w:rsidP="00825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cs-CZ"/>
        </w:rPr>
      </w:pPr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 xml:space="preserve">Ing. </w:t>
      </w:r>
      <w:proofErr w:type="spellStart"/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Plaga</w:t>
      </w:r>
      <w:proofErr w:type="spellEnd"/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 xml:space="preserve">, </w:t>
      </w:r>
      <w:proofErr w:type="spellStart"/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Ph.D</w:t>
      </w:r>
      <w:proofErr w:type="spellEnd"/>
      <w:r w:rsidRPr="00825741">
        <w:rPr>
          <w:rFonts w:ascii="Arial" w:eastAsia="Times New Roman" w:hAnsi="Arial" w:cs="Arial"/>
          <w:color w:val="000000"/>
          <w:sz w:val="13"/>
          <w:szCs w:val="13"/>
          <w:lang w:eastAsia="cs-CZ"/>
        </w:rPr>
        <w:t>., v. r.</w:t>
      </w:r>
    </w:p>
    <w:p w:rsidR="0096691E" w:rsidRDefault="0096691E"/>
    <w:sectPr w:rsidR="0096691E" w:rsidSect="0096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5741"/>
    <w:rsid w:val="00825741"/>
    <w:rsid w:val="0096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1E"/>
  </w:style>
  <w:style w:type="paragraph" w:styleId="Nadpis3">
    <w:name w:val="heading 3"/>
    <w:basedOn w:val="Normln"/>
    <w:link w:val="Nadpis3Char"/>
    <w:uiPriority w:val="9"/>
    <w:qFormat/>
    <w:rsid w:val="00825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57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1">
    <w:name w:val="l1"/>
    <w:basedOn w:val="Normln"/>
    <w:rsid w:val="0082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82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25741"/>
    <w:rPr>
      <w:i/>
      <w:iCs/>
    </w:rPr>
  </w:style>
  <w:style w:type="paragraph" w:customStyle="1" w:styleId="q3">
    <w:name w:val="q3"/>
    <w:basedOn w:val="Normln"/>
    <w:rsid w:val="0082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536">
          <w:marLeft w:val="0"/>
          <w:marRight w:val="2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Hruba</dc:creator>
  <cp:lastModifiedBy>Sona Hruba</cp:lastModifiedBy>
  <cp:revision>1</cp:revision>
  <dcterms:created xsi:type="dcterms:W3CDTF">2021-08-20T15:35:00Z</dcterms:created>
  <dcterms:modified xsi:type="dcterms:W3CDTF">2021-08-20T15:36:00Z</dcterms:modified>
</cp:coreProperties>
</file>